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91049" w:rsidRPr="00491049" w:rsidRDefault="00250F93" w:rsidP="0049104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9104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7F1325" w:rsidRPr="00491049">
        <w:rPr>
          <w:rFonts w:ascii="Times New Roman" w:hAnsi="Times New Roman" w:cs="Times New Roman"/>
          <w:b/>
          <w:sz w:val="28"/>
          <w:szCs w:val="28"/>
        </w:rPr>
        <w:t>«Заемные правоотношения: нюансы налогообложения и приоритетное направление работы налоговых органов»</w:t>
      </w:r>
    </w:p>
    <w:p w:rsidR="00C45214" w:rsidRPr="009E2D49" w:rsidRDefault="00C45214" w:rsidP="000F100A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E2D49">
        <w:rPr>
          <w:rFonts w:ascii="Times New Roman" w:hAnsi="Times New Roman" w:cs="Times New Roman"/>
          <w:sz w:val="28"/>
          <w:szCs w:val="28"/>
        </w:rPr>
        <w:t>В современном мире развитие предприятия не обходится без заемных средств. Займы нужны как малым предприятиям, так и средним и крупным компаниям. Малые предприятия, как правило, используют заемные ресурсы внутри страны, в то время как средние и крупные предприятия, в особенности те, которые располагают активами в других странах, имеют возможность обратиться на международный финансовый рынок.</w:t>
      </w:r>
      <w:r w:rsidR="00C718CB" w:rsidRPr="009E2D4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718CB" w:rsidRDefault="00C718CB" w:rsidP="000F100A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36A1">
        <w:rPr>
          <w:rFonts w:ascii="Times New Roman" w:hAnsi="Times New Roman" w:cs="Times New Roman"/>
          <w:sz w:val="28"/>
          <w:szCs w:val="28"/>
        </w:rPr>
        <w:t xml:space="preserve">В среднем, </w:t>
      </w:r>
      <w:proofErr w:type="gramStart"/>
      <w:r w:rsidR="003C03AD">
        <w:rPr>
          <w:rFonts w:ascii="Times New Roman" w:hAnsi="Times New Roman" w:cs="Times New Roman"/>
          <w:sz w:val="28"/>
          <w:szCs w:val="28"/>
        </w:rPr>
        <w:t>согласно сведений</w:t>
      </w:r>
      <w:proofErr w:type="gramEnd"/>
      <w:r w:rsidR="003C03AD">
        <w:rPr>
          <w:rFonts w:ascii="Times New Roman" w:hAnsi="Times New Roman" w:cs="Times New Roman"/>
          <w:sz w:val="28"/>
          <w:szCs w:val="28"/>
        </w:rPr>
        <w:t xml:space="preserve"> </w:t>
      </w:r>
      <w:r w:rsidR="003C03AD" w:rsidRPr="003C03AD">
        <w:rPr>
          <w:rFonts w:ascii="Times New Roman" w:hAnsi="Times New Roman" w:cs="Times New Roman"/>
          <w:sz w:val="28"/>
          <w:szCs w:val="28"/>
        </w:rPr>
        <w:t>о размещенных и привлеченных средствах</w:t>
      </w:r>
      <w:r w:rsidR="003C03AD">
        <w:rPr>
          <w:rFonts w:ascii="Times New Roman" w:hAnsi="Times New Roman" w:cs="Times New Roman"/>
          <w:sz w:val="28"/>
          <w:szCs w:val="28"/>
        </w:rPr>
        <w:t xml:space="preserve"> </w:t>
      </w:r>
      <w:r w:rsidRPr="00AC36A1">
        <w:rPr>
          <w:rFonts w:ascii="Times New Roman" w:hAnsi="Times New Roman" w:cs="Times New Roman"/>
          <w:sz w:val="28"/>
          <w:szCs w:val="28"/>
        </w:rPr>
        <w:t xml:space="preserve">по данным </w:t>
      </w:r>
      <w:r w:rsidR="003C03AD">
        <w:rPr>
          <w:rFonts w:ascii="Times New Roman" w:hAnsi="Times New Roman" w:cs="Times New Roman"/>
          <w:sz w:val="28"/>
          <w:szCs w:val="28"/>
        </w:rPr>
        <w:t>Центрального банка РФ</w:t>
      </w:r>
      <w:r w:rsidRPr="00AC36A1">
        <w:rPr>
          <w:rFonts w:ascii="Times New Roman" w:hAnsi="Times New Roman" w:cs="Times New Roman"/>
          <w:sz w:val="28"/>
          <w:szCs w:val="28"/>
        </w:rPr>
        <w:t xml:space="preserve">, объем кредитов, предоставленных </w:t>
      </w:r>
      <w:r w:rsidR="000333AB">
        <w:rPr>
          <w:rFonts w:ascii="Times New Roman" w:hAnsi="Times New Roman" w:cs="Times New Roman"/>
          <w:sz w:val="28"/>
          <w:szCs w:val="28"/>
        </w:rPr>
        <w:t xml:space="preserve">ЮЛ и ИП </w:t>
      </w:r>
      <w:r w:rsidRPr="00AC36A1">
        <w:rPr>
          <w:rFonts w:ascii="Times New Roman" w:hAnsi="Times New Roman" w:cs="Times New Roman"/>
          <w:sz w:val="28"/>
          <w:szCs w:val="28"/>
        </w:rPr>
        <w:t xml:space="preserve"> Брянской области за </w:t>
      </w:r>
      <w:r w:rsidR="00AC36A1">
        <w:rPr>
          <w:rFonts w:ascii="Times New Roman" w:hAnsi="Times New Roman" w:cs="Times New Roman"/>
          <w:sz w:val="28"/>
          <w:szCs w:val="28"/>
        </w:rPr>
        <w:t>8 мес.</w:t>
      </w:r>
      <w:r w:rsidRPr="00AC36A1">
        <w:rPr>
          <w:rFonts w:ascii="Times New Roman" w:hAnsi="Times New Roman" w:cs="Times New Roman"/>
          <w:sz w:val="28"/>
          <w:szCs w:val="28"/>
        </w:rPr>
        <w:t xml:space="preserve"> </w:t>
      </w:r>
      <w:r w:rsidR="00AC36A1">
        <w:rPr>
          <w:rFonts w:ascii="Times New Roman" w:hAnsi="Times New Roman" w:cs="Times New Roman"/>
          <w:sz w:val="28"/>
          <w:szCs w:val="28"/>
        </w:rPr>
        <w:t xml:space="preserve">2019г. </w:t>
      </w:r>
      <w:r w:rsidRPr="00AC36A1">
        <w:rPr>
          <w:rFonts w:ascii="Times New Roman" w:hAnsi="Times New Roman" w:cs="Times New Roman"/>
          <w:sz w:val="28"/>
          <w:szCs w:val="28"/>
        </w:rPr>
        <w:t xml:space="preserve">составил </w:t>
      </w:r>
      <w:r w:rsidR="00726F03">
        <w:rPr>
          <w:rFonts w:ascii="Times New Roman" w:hAnsi="Times New Roman" w:cs="Times New Roman"/>
          <w:sz w:val="28"/>
          <w:szCs w:val="28"/>
        </w:rPr>
        <w:t xml:space="preserve">чуть более </w:t>
      </w:r>
      <w:r w:rsidR="00AC36A1" w:rsidRPr="00AC36A1">
        <w:rPr>
          <w:rFonts w:ascii="Times New Roman" w:hAnsi="Times New Roman" w:cs="Times New Roman"/>
          <w:sz w:val="28"/>
          <w:szCs w:val="28"/>
        </w:rPr>
        <w:t>62</w:t>
      </w:r>
      <w:r w:rsidRPr="00AC36A1">
        <w:rPr>
          <w:rFonts w:ascii="Times New Roman" w:hAnsi="Times New Roman" w:cs="Times New Roman"/>
          <w:sz w:val="28"/>
          <w:szCs w:val="28"/>
        </w:rPr>
        <w:t xml:space="preserve"> млрд. рублей. В основном это предприятия обрабатывающей области и сельского хозяйства.</w:t>
      </w:r>
    </w:p>
    <w:p w:rsidR="004D31D5" w:rsidRPr="009E2D49" w:rsidRDefault="003C03AD" w:rsidP="000F100A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07DA93F">
            <wp:extent cx="4355899" cy="2867025"/>
            <wp:effectExtent l="0" t="0" r="698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245"/>
                    <a:stretch/>
                  </pic:blipFill>
                  <pic:spPr bwMode="auto">
                    <a:xfrm>
                      <a:off x="0" y="0"/>
                      <a:ext cx="4363461" cy="28720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333AB" w:rsidRDefault="000161B9" w:rsidP="000F100A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E2D49">
        <w:rPr>
          <w:rFonts w:ascii="Times New Roman" w:hAnsi="Times New Roman" w:cs="Times New Roman"/>
          <w:sz w:val="28"/>
          <w:szCs w:val="28"/>
        </w:rPr>
        <w:t xml:space="preserve">Для сектора коммерческой недвижимости </w:t>
      </w:r>
      <w:r w:rsidR="00881744" w:rsidRPr="009E2D49">
        <w:rPr>
          <w:rFonts w:ascii="Times New Roman" w:hAnsi="Times New Roman" w:cs="Times New Roman"/>
          <w:sz w:val="28"/>
          <w:szCs w:val="28"/>
        </w:rPr>
        <w:t xml:space="preserve">также </w:t>
      </w:r>
      <w:r w:rsidRPr="009E2D49">
        <w:rPr>
          <w:rFonts w:ascii="Times New Roman" w:hAnsi="Times New Roman" w:cs="Times New Roman"/>
          <w:sz w:val="28"/>
          <w:szCs w:val="28"/>
        </w:rPr>
        <w:t>характерно финансирование проектов за счет заемных средств, получаемых от акционеров</w:t>
      </w:r>
      <w:r w:rsidR="00C718CB" w:rsidRPr="009E2D49">
        <w:rPr>
          <w:rFonts w:ascii="Times New Roman" w:hAnsi="Times New Roman" w:cs="Times New Roman"/>
          <w:sz w:val="28"/>
          <w:szCs w:val="28"/>
        </w:rPr>
        <w:t xml:space="preserve"> и учредителей</w:t>
      </w:r>
      <w:r w:rsidRPr="009E2D49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0161B9" w:rsidRPr="009E2D49" w:rsidRDefault="000161B9" w:rsidP="000F100A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9E2D49">
        <w:rPr>
          <w:rFonts w:ascii="Times New Roman" w:hAnsi="Times New Roman" w:cs="Times New Roman"/>
          <w:sz w:val="28"/>
          <w:szCs w:val="28"/>
        </w:rPr>
        <w:t>До недавнего времени налоговые органы не предъявляли претензий заемщикам при заявлении вычетов по налогу на прибыль в части процентов по займам, полученным от акционеров и иных взаимозависимых лиц, поскольку российское налоговое законодательство не содержит ограничений на вычет процентных расходов по таким займам, кроме ограничений по правилу недостаточной капитализации (</w:t>
      </w:r>
      <w:hyperlink r:id="rId7" w:history="1">
        <w:r w:rsidRPr="009E2D49">
          <w:rPr>
            <w:rFonts w:ascii="Times New Roman" w:hAnsi="Times New Roman" w:cs="Times New Roman"/>
            <w:sz w:val="28"/>
            <w:szCs w:val="28"/>
          </w:rPr>
          <w:t>пункт 2 статьи 269</w:t>
        </w:r>
      </w:hyperlink>
      <w:r w:rsidRPr="009E2D49">
        <w:rPr>
          <w:rFonts w:ascii="Times New Roman" w:hAnsi="Times New Roman" w:cs="Times New Roman"/>
          <w:sz w:val="28"/>
          <w:szCs w:val="28"/>
        </w:rPr>
        <w:t xml:space="preserve"> НК РФ).</w:t>
      </w:r>
      <w:proofErr w:type="gramEnd"/>
    </w:p>
    <w:p w:rsidR="00CB5148" w:rsidRDefault="00CB5148" w:rsidP="000F100A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408689C2">
            <wp:extent cx="2857500" cy="2143224"/>
            <wp:effectExtent l="0" t="0" r="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8029" cy="21436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161B9" w:rsidRPr="007B55D3" w:rsidRDefault="00C506EC" w:rsidP="000F100A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E2D49">
        <w:rPr>
          <w:rFonts w:ascii="Times New Roman" w:hAnsi="Times New Roman" w:cs="Times New Roman"/>
          <w:sz w:val="28"/>
          <w:szCs w:val="28"/>
        </w:rPr>
        <w:t>О</w:t>
      </w:r>
      <w:r w:rsidR="000161B9" w:rsidRPr="009E2D49">
        <w:rPr>
          <w:rFonts w:ascii="Times New Roman" w:hAnsi="Times New Roman" w:cs="Times New Roman"/>
          <w:sz w:val="28"/>
          <w:szCs w:val="28"/>
        </w:rPr>
        <w:t>днако, как следует из ряда дел, рассмотренных высшими судами в 2014</w:t>
      </w:r>
      <w:r w:rsidR="00881744" w:rsidRPr="009E2D49">
        <w:rPr>
          <w:rFonts w:ascii="Times New Roman" w:hAnsi="Times New Roman" w:cs="Times New Roman"/>
          <w:sz w:val="28"/>
          <w:szCs w:val="28"/>
        </w:rPr>
        <w:t>-201</w:t>
      </w:r>
      <w:r w:rsidR="009759E7">
        <w:rPr>
          <w:rFonts w:ascii="Times New Roman" w:hAnsi="Times New Roman" w:cs="Times New Roman"/>
          <w:sz w:val="28"/>
          <w:szCs w:val="28"/>
        </w:rPr>
        <w:t>9</w:t>
      </w:r>
      <w:r w:rsidR="000161B9" w:rsidRPr="009E2D4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="00881744" w:rsidRPr="009E2D49">
        <w:rPr>
          <w:rFonts w:ascii="Times New Roman" w:hAnsi="Times New Roman" w:cs="Times New Roman"/>
          <w:sz w:val="28"/>
          <w:szCs w:val="28"/>
        </w:rPr>
        <w:t>гг</w:t>
      </w:r>
      <w:proofErr w:type="spellEnd"/>
      <w:proofErr w:type="gramEnd"/>
      <w:r w:rsidR="000161B9" w:rsidRPr="009E2D49">
        <w:rPr>
          <w:rFonts w:ascii="Times New Roman" w:hAnsi="Times New Roman" w:cs="Times New Roman"/>
          <w:sz w:val="28"/>
          <w:szCs w:val="28"/>
        </w:rPr>
        <w:t xml:space="preserve">, налоговые органы успешно оспаривают правовую природу займов от акционеров, признавая такие займы инвестиционными договорами. В результате налоговые органы отказывают заемщику в праве на вычет процентных расходов для целей налога на прибыль и, соответственно, </w:t>
      </w:r>
      <w:r w:rsidR="000161B9" w:rsidRPr="007B55D3">
        <w:rPr>
          <w:rFonts w:ascii="Times New Roman" w:hAnsi="Times New Roman" w:cs="Times New Roman"/>
          <w:sz w:val="28"/>
          <w:szCs w:val="28"/>
        </w:rPr>
        <w:t>доначисляют налог на прибыль, а также штраф и пени.</w:t>
      </w:r>
    </w:p>
    <w:p w:rsidR="00A37918" w:rsidRDefault="00D80CF8" w:rsidP="000F100A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Хотелось бы отметить, что н</w:t>
      </w:r>
      <w:r w:rsidR="002E789A" w:rsidRPr="002E789A">
        <w:rPr>
          <w:rFonts w:ascii="Times New Roman" w:hAnsi="Times New Roman" w:cs="Times New Roman"/>
          <w:sz w:val="28"/>
          <w:szCs w:val="28"/>
        </w:rPr>
        <w:t xml:space="preserve">еобходимым условием для  признания затрат является их экономическая обоснованность [1, п. 1 ст. 252]. Это в полной мере относится и к учету процентов: налогоплательщик не вправе их включать в налоговую базу, если заемные средства израсходованы на цели, не связанные с осуществлением деятельности, направленной на получение доходов. </w:t>
      </w:r>
    </w:p>
    <w:p w:rsidR="00D80CF8" w:rsidRDefault="00D80CF8" w:rsidP="000F100A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E2D49">
        <w:rPr>
          <w:rFonts w:ascii="Times New Roman" w:hAnsi="Times New Roman" w:cs="Times New Roman"/>
          <w:sz w:val="28"/>
          <w:szCs w:val="28"/>
        </w:rPr>
        <w:t>С</w:t>
      </w:r>
      <w:r w:rsidRPr="00C718CB">
        <w:rPr>
          <w:rFonts w:ascii="Times New Roman" w:hAnsi="Times New Roman" w:cs="Times New Roman"/>
          <w:sz w:val="28"/>
          <w:szCs w:val="28"/>
        </w:rPr>
        <w:t>оот</w:t>
      </w:r>
      <w:r>
        <w:rPr>
          <w:rFonts w:ascii="Times New Roman" w:hAnsi="Times New Roman" w:cs="Times New Roman"/>
          <w:sz w:val="28"/>
          <w:szCs w:val="28"/>
        </w:rPr>
        <w:t xml:space="preserve">ветствие рыночным условиям следует обеспечивать не только на дату заключения договора займа, но и в течение всего периода его действия. Рыночные условия не только должны быть прописаны в документах - заимодавец и заемщик должны фактически исполнять принятые на себя обязательства, установленные в договоре займа. </w:t>
      </w:r>
    </w:p>
    <w:p w:rsidR="002E789A" w:rsidRDefault="000E6648" w:rsidP="000F100A">
      <w:pPr>
        <w:autoSpaceDE w:val="0"/>
        <w:autoSpaceDN w:val="0"/>
        <w:adjustRightInd w:val="0"/>
        <w:spacing w:before="280"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Рассмотрим </w:t>
      </w:r>
      <w:proofErr w:type="gramStart"/>
      <w:r>
        <w:rPr>
          <w:rFonts w:ascii="Times New Roman" w:hAnsi="Times New Roman" w:cs="Times New Roman"/>
          <w:sz w:val="28"/>
          <w:szCs w:val="28"/>
        </w:rPr>
        <w:t>более подробнее</w:t>
      </w:r>
      <w:proofErr w:type="gramEnd"/>
      <w:r>
        <w:rPr>
          <w:rFonts w:ascii="Times New Roman" w:hAnsi="Times New Roman" w:cs="Times New Roman"/>
          <w:sz w:val="28"/>
          <w:szCs w:val="28"/>
        </w:rPr>
        <w:t>, в</w:t>
      </w:r>
      <w:r w:rsidR="002E789A" w:rsidRPr="002E789A">
        <w:rPr>
          <w:rFonts w:ascii="Times New Roman" w:hAnsi="Times New Roman" w:cs="Times New Roman"/>
          <w:sz w:val="28"/>
          <w:szCs w:val="28"/>
        </w:rPr>
        <w:t xml:space="preserve"> каких случаях признание расходов в виде п</w:t>
      </w:r>
      <w:r w:rsidR="001E1EB2">
        <w:rPr>
          <w:rFonts w:ascii="Times New Roman" w:hAnsi="Times New Roman" w:cs="Times New Roman"/>
          <w:sz w:val="28"/>
          <w:szCs w:val="28"/>
        </w:rPr>
        <w:t xml:space="preserve">роцентов может нести </w:t>
      </w:r>
      <w:r w:rsidR="001E1EB2" w:rsidRPr="000E6648">
        <w:rPr>
          <w:rFonts w:ascii="Times New Roman" w:hAnsi="Times New Roman" w:cs="Times New Roman"/>
          <w:b/>
          <w:sz w:val="28"/>
          <w:szCs w:val="28"/>
        </w:rPr>
        <w:t>налоговые риски</w:t>
      </w:r>
      <w:r w:rsidRPr="000E6648">
        <w:rPr>
          <w:rFonts w:ascii="Times New Roman" w:hAnsi="Times New Roman" w:cs="Times New Roman"/>
          <w:sz w:val="28"/>
          <w:szCs w:val="28"/>
        </w:rPr>
        <w:t>:</w:t>
      </w:r>
      <w:r w:rsidR="002E789A" w:rsidRPr="002E789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D0AD7" w:rsidRPr="002E789A" w:rsidRDefault="0042617C" w:rsidP="000F100A">
      <w:pPr>
        <w:autoSpaceDE w:val="0"/>
        <w:autoSpaceDN w:val="0"/>
        <w:adjustRightInd w:val="0"/>
        <w:spacing w:before="280"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311DD84E">
            <wp:extent cx="4572635" cy="342963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E6648" w:rsidRDefault="00D80CF8" w:rsidP="000F100A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 п</w:t>
      </w:r>
      <w:r w:rsidR="001E1EB2" w:rsidRPr="00D80CF8">
        <w:rPr>
          <w:rFonts w:ascii="Times New Roman" w:hAnsi="Times New Roman" w:cs="Times New Roman"/>
          <w:sz w:val="28"/>
          <w:szCs w:val="28"/>
        </w:rPr>
        <w:t>ример</w:t>
      </w:r>
      <w:r>
        <w:rPr>
          <w:rFonts w:ascii="Times New Roman" w:hAnsi="Times New Roman" w:cs="Times New Roman"/>
          <w:sz w:val="28"/>
          <w:szCs w:val="28"/>
        </w:rPr>
        <w:t xml:space="preserve"> - и</w:t>
      </w:r>
      <w:r w:rsidR="002E789A" w:rsidRPr="002E789A">
        <w:rPr>
          <w:rFonts w:ascii="Times New Roman" w:hAnsi="Times New Roman" w:cs="Times New Roman"/>
          <w:sz w:val="28"/>
          <w:szCs w:val="28"/>
        </w:rPr>
        <w:t xml:space="preserve">спользование заемных средств не направлено на </w:t>
      </w:r>
      <w:r w:rsidR="001E1EB2">
        <w:rPr>
          <w:rFonts w:ascii="Times New Roman" w:hAnsi="Times New Roman" w:cs="Times New Roman"/>
          <w:sz w:val="28"/>
          <w:szCs w:val="28"/>
        </w:rPr>
        <w:t xml:space="preserve">получение организацией доходов, </w:t>
      </w:r>
      <w:r w:rsidR="002E789A" w:rsidRPr="002E789A">
        <w:rPr>
          <w:rFonts w:ascii="Times New Roman" w:hAnsi="Times New Roman" w:cs="Times New Roman"/>
          <w:sz w:val="28"/>
          <w:szCs w:val="28"/>
        </w:rPr>
        <w:t>а значит, включение процентов в состав внереали</w:t>
      </w:r>
      <w:r>
        <w:rPr>
          <w:rFonts w:ascii="Times New Roman" w:hAnsi="Times New Roman" w:cs="Times New Roman"/>
          <w:sz w:val="28"/>
          <w:szCs w:val="28"/>
        </w:rPr>
        <w:t xml:space="preserve">зационных расходов неправомерно, так как займы не в интересах заемщика. </w:t>
      </w:r>
    </w:p>
    <w:p w:rsidR="00D80CF8" w:rsidRDefault="00D80CF8" w:rsidP="000F100A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Интересны ситуации, когда</w:t>
      </w:r>
      <w:r w:rsidRPr="009426B2">
        <w:rPr>
          <w:rFonts w:ascii="Times New Roman" w:hAnsi="Times New Roman" w:cs="Times New Roman"/>
          <w:sz w:val="28"/>
          <w:szCs w:val="28"/>
        </w:rPr>
        <w:t>:</w:t>
      </w:r>
    </w:p>
    <w:p w:rsidR="002E789A" w:rsidRDefault="00D80CF8" w:rsidP="000F100A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 з</w:t>
      </w:r>
      <w:r w:rsidR="002E789A" w:rsidRPr="00B06D91">
        <w:rPr>
          <w:rFonts w:ascii="Times New Roman" w:hAnsi="Times New Roman" w:cs="Times New Roman"/>
          <w:sz w:val="28"/>
          <w:szCs w:val="28"/>
        </w:rPr>
        <w:t>аемные средства были потрачены на строительство объектов в интересах физического</w:t>
      </w:r>
      <w:r w:rsidR="00566200" w:rsidRPr="00B06D91">
        <w:rPr>
          <w:rFonts w:ascii="Times New Roman" w:hAnsi="Times New Roman" w:cs="Times New Roman"/>
          <w:sz w:val="28"/>
          <w:szCs w:val="28"/>
        </w:rPr>
        <w:t xml:space="preserve"> </w:t>
      </w:r>
      <w:r w:rsidR="002E789A" w:rsidRPr="00B06D91">
        <w:rPr>
          <w:rFonts w:ascii="Times New Roman" w:hAnsi="Times New Roman" w:cs="Times New Roman"/>
          <w:sz w:val="28"/>
          <w:szCs w:val="28"/>
        </w:rPr>
        <w:t xml:space="preserve">лица — </w:t>
      </w:r>
      <w:r w:rsidR="009426B2">
        <w:rPr>
          <w:rFonts w:ascii="Times New Roman" w:hAnsi="Times New Roman" w:cs="Times New Roman"/>
          <w:sz w:val="28"/>
          <w:szCs w:val="28"/>
        </w:rPr>
        <w:t>учредителя,</w:t>
      </w:r>
    </w:p>
    <w:p w:rsidR="002E789A" w:rsidRPr="00B06D91" w:rsidRDefault="00951075" w:rsidP="000F100A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06D91">
        <w:rPr>
          <w:rFonts w:ascii="Times New Roman" w:hAnsi="Times New Roman" w:cs="Times New Roman"/>
          <w:sz w:val="28"/>
          <w:szCs w:val="28"/>
        </w:rPr>
        <w:t>-</w:t>
      </w:r>
      <w:r w:rsidR="009426B2">
        <w:rPr>
          <w:rFonts w:ascii="Times New Roman" w:hAnsi="Times New Roman" w:cs="Times New Roman"/>
          <w:sz w:val="28"/>
          <w:szCs w:val="28"/>
        </w:rPr>
        <w:t xml:space="preserve"> о</w:t>
      </w:r>
      <w:r w:rsidR="002E789A" w:rsidRPr="00B06D91">
        <w:rPr>
          <w:rFonts w:ascii="Times New Roman" w:hAnsi="Times New Roman" w:cs="Times New Roman"/>
          <w:sz w:val="28"/>
          <w:szCs w:val="28"/>
        </w:rPr>
        <w:t xml:space="preserve">рганизация </w:t>
      </w:r>
      <w:r w:rsidR="009426B2">
        <w:rPr>
          <w:rFonts w:ascii="Times New Roman" w:hAnsi="Times New Roman" w:cs="Times New Roman"/>
          <w:sz w:val="28"/>
          <w:szCs w:val="28"/>
        </w:rPr>
        <w:t xml:space="preserve">использовала </w:t>
      </w:r>
      <w:r w:rsidR="002E789A" w:rsidRPr="00B06D91">
        <w:rPr>
          <w:rFonts w:ascii="Times New Roman" w:hAnsi="Times New Roman" w:cs="Times New Roman"/>
          <w:sz w:val="28"/>
          <w:szCs w:val="28"/>
        </w:rPr>
        <w:t xml:space="preserve">кредитные средства </w:t>
      </w:r>
      <w:r w:rsidR="009426B2">
        <w:rPr>
          <w:rFonts w:ascii="Times New Roman" w:hAnsi="Times New Roman" w:cs="Times New Roman"/>
          <w:sz w:val="28"/>
          <w:szCs w:val="28"/>
        </w:rPr>
        <w:t>для</w:t>
      </w:r>
      <w:r w:rsidR="002E789A" w:rsidRPr="00B06D91">
        <w:rPr>
          <w:rFonts w:ascii="Times New Roman" w:hAnsi="Times New Roman" w:cs="Times New Roman"/>
          <w:sz w:val="28"/>
          <w:szCs w:val="28"/>
        </w:rPr>
        <w:t xml:space="preserve"> оплат</w:t>
      </w:r>
      <w:r w:rsidR="009426B2">
        <w:rPr>
          <w:rFonts w:ascii="Times New Roman" w:hAnsi="Times New Roman" w:cs="Times New Roman"/>
          <w:sz w:val="28"/>
          <w:szCs w:val="28"/>
        </w:rPr>
        <w:t>ы</w:t>
      </w:r>
      <w:r w:rsidR="002E789A" w:rsidRPr="00B06D91">
        <w:rPr>
          <w:rFonts w:ascii="Times New Roman" w:hAnsi="Times New Roman" w:cs="Times New Roman"/>
          <w:sz w:val="28"/>
          <w:szCs w:val="28"/>
        </w:rPr>
        <w:t xml:space="preserve"> договоров поставки</w:t>
      </w:r>
      <w:r w:rsidR="009426B2">
        <w:rPr>
          <w:rFonts w:ascii="Times New Roman" w:hAnsi="Times New Roman" w:cs="Times New Roman"/>
          <w:sz w:val="28"/>
          <w:szCs w:val="28"/>
        </w:rPr>
        <w:t xml:space="preserve"> подконтрольных лиц</w:t>
      </w:r>
      <w:r w:rsidR="002E789A" w:rsidRPr="00B06D91">
        <w:rPr>
          <w:rFonts w:ascii="Times New Roman" w:hAnsi="Times New Roman" w:cs="Times New Roman"/>
          <w:sz w:val="28"/>
          <w:szCs w:val="28"/>
        </w:rPr>
        <w:t xml:space="preserve">, которые </w:t>
      </w:r>
      <w:r w:rsidR="009426B2">
        <w:rPr>
          <w:rFonts w:ascii="Times New Roman" w:hAnsi="Times New Roman" w:cs="Times New Roman"/>
          <w:sz w:val="28"/>
          <w:szCs w:val="28"/>
        </w:rPr>
        <w:t>не были исполнены</w:t>
      </w:r>
      <w:r w:rsidR="002E789A" w:rsidRPr="00B06D91">
        <w:rPr>
          <w:rFonts w:ascii="Times New Roman" w:hAnsi="Times New Roman" w:cs="Times New Roman"/>
          <w:sz w:val="28"/>
          <w:szCs w:val="28"/>
        </w:rPr>
        <w:t>, а денежные средства были возвращены организации. Поскольку единоличным исполнительным органом сторон сделки выступало одно и то же лицо (управляющая компания), суд пришел к выводу, что кредитные средства были заведомо привлечены для использования их третьим лицом, а не с целью получения доходов в рамках основного вида деятельности организации.</w:t>
      </w:r>
    </w:p>
    <w:p w:rsidR="007F1325" w:rsidRPr="00566200" w:rsidRDefault="00951075" w:rsidP="000F100A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06D91">
        <w:rPr>
          <w:rFonts w:ascii="Times New Roman" w:hAnsi="Times New Roman" w:cs="Times New Roman"/>
          <w:sz w:val="28"/>
          <w:szCs w:val="28"/>
        </w:rPr>
        <w:t xml:space="preserve">- </w:t>
      </w:r>
      <w:r w:rsidR="002D5D78">
        <w:rPr>
          <w:rFonts w:ascii="Times New Roman" w:hAnsi="Times New Roman" w:cs="Times New Roman"/>
          <w:sz w:val="28"/>
          <w:szCs w:val="28"/>
        </w:rPr>
        <w:t>займы, полученные</w:t>
      </w:r>
      <w:r w:rsidR="002E789A" w:rsidRPr="00B06D91">
        <w:rPr>
          <w:rFonts w:ascii="Times New Roman" w:hAnsi="Times New Roman" w:cs="Times New Roman"/>
          <w:sz w:val="28"/>
          <w:szCs w:val="28"/>
        </w:rPr>
        <w:t xml:space="preserve"> от учредителя, </w:t>
      </w:r>
      <w:r w:rsidR="002D5D78">
        <w:rPr>
          <w:rFonts w:ascii="Times New Roman" w:hAnsi="Times New Roman" w:cs="Times New Roman"/>
          <w:sz w:val="28"/>
          <w:szCs w:val="28"/>
        </w:rPr>
        <w:t>направлялись организацией третьему лицу</w:t>
      </w:r>
      <w:r w:rsidR="002E789A" w:rsidRPr="00B06D91">
        <w:rPr>
          <w:rFonts w:ascii="Times New Roman" w:hAnsi="Times New Roman" w:cs="Times New Roman"/>
          <w:sz w:val="28"/>
          <w:szCs w:val="28"/>
        </w:rPr>
        <w:t xml:space="preserve"> на погашение задолженности</w:t>
      </w:r>
      <w:r w:rsidR="002D5D78">
        <w:rPr>
          <w:rFonts w:ascii="Times New Roman" w:hAnsi="Times New Roman" w:cs="Times New Roman"/>
          <w:sz w:val="28"/>
          <w:szCs w:val="28"/>
        </w:rPr>
        <w:t>,</w:t>
      </w:r>
      <w:r w:rsidR="002E789A" w:rsidRPr="00B06D91">
        <w:rPr>
          <w:rFonts w:ascii="Times New Roman" w:hAnsi="Times New Roman" w:cs="Times New Roman"/>
          <w:sz w:val="28"/>
          <w:szCs w:val="28"/>
        </w:rPr>
        <w:t xml:space="preserve"> а т</w:t>
      </w:r>
      <w:r w:rsidR="002D5D78">
        <w:rPr>
          <w:rFonts w:ascii="Times New Roman" w:hAnsi="Times New Roman" w:cs="Times New Roman"/>
          <w:sz w:val="28"/>
          <w:szCs w:val="28"/>
        </w:rPr>
        <w:t>ем</w:t>
      </w:r>
      <w:r w:rsidR="002E789A" w:rsidRPr="00B06D91">
        <w:rPr>
          <w:rFonts w:ascii="Times New Roman" w:hAnsi="Times New Roman" w:cs="Times New Roman"/>
          <w:sz w:val="28"/>
          <w:szCs w:val="28"/>
        </w:rPr>
        <w:t xml:space="preserve">, в свою очередь, </w:t>
      </w:r>
      <w:r w:rsidR="002D5D78">
        <w:rPr>
          <w:rFonts w:ascii="Times New Roman" w:hAnsi="Times New Roman" w:cs="Times New Roman"/>
          <w:sz w:val="28"/>
          <w:szCs w:val="28"/>
        </w:rPr>
        <w:t>возвращались</w:t>
      </w:r>
      <w:r w:rsidR="002E789A" w:rsidRPr="00B06D91">
        <w:rPr>
          <w:rFonts w:ascii="Times New Roman" w:hAnsi="Times New Roman" w:cs="Times New Roman"/>
          <w:sz w:val="28"/>
          <w:szCs w:val="28"/>
        </w:rPr>
        <w:t xml:space="preserve"> обратно учредителю (</w:t>
      </w:r>
      <w:proofErr w:type="gramStart"/>
      <w:r w:rsidR="002E789A" w:rsidRPr="00B06D91">
        <w:rPr>
          <w:rFonts w:ascii="Times New Roman" w:hAnsi="Times New Roman" w:cs="Times New Roman"/>
          <w:sz w:val="28"/>
          <w:szCs w:val="28"/>
        </w:rPr>
        <w:t>последний</w:t>
      </w:r>
      <w:proofErr w:type="gramEnd"/>
      <w:r w:rsidR="002E789A" w:rsidRPr="00B06D91">
        <w:rPr>
          <w:rFonts w:ascii="Times New Roman" w:hAnsi="Times New Roman" w:cs="Times New Roman"/>
          <w:sz w:val="28"/>
          <w:szCs w:val="28"/>
        </w:rPr>
        <w:t xml:space="preserve"> являлся собственником обеих организаций). Круговое движение денежных средств осуществлялось многократно. Таким</w:t>
      </w:r>
      <w:r w:rsidR="00566200" w:rsidRPr="00B06D91">
        <w:rPr>
          <w:rFonts w:ascii="Times New Roman" w:hAnsi="Times New Roman" w:cs="Times New Roman"/>
          <w:sz w:val="28"/>
          <w:szCs w:val="28"/>
        </w:rPr>
        <w:t xml:space="preserve"> </w:t>
      </w:r>
      <w:r w:rsidR="002E789A" w:rsidRPr="00B06D91">
        <w:rPr>
          <w:rFonts w:ascii="Times New Roman" w:hAnsi="Times New Roman" w:cs="Times New Roman"/>
          <w:sz w:val="28"/>
          <w:szCs w:val="28"/>
        </w:rPr>
        <w:t>образом, договор займа был заключен</w:t>
      </w:r>
      <w:r w:rsidR="002E789A" w:rsidRPr="00566200">
        <w:rPr>
          <w:rFonts w:ascii="Times New Roman" w:hAnsi="Times New Roman" w:cs="Times New Roman"/>
          <w:sz w:val="28"/>
          <w:szCs w:val="28"/>
        </w:rPr>
        <w:t xml:space="preserve"> не в соответствии с его действительным экономическим смыслом, а с целью формирования документооборота для создания видимости долгового обязательства.</w:t>
      </w:r>
    </w:p>
    <w:p w:rsidR="009B05F3" w:rsidRDefault="00C0706F" w:rsidP="000E6648">
      <w:pPr>
        <w:autoSpaceDE w:val="0"/>
        <w:autoSpaceDN w:val="0"/>
        <w:adjustRightInd w:val="0"/>
        <w:spacing w:before="280"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0706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E2D49" w:rsidRDefault="000E6648" w:rsidP="000E6648">
      <w:pPr>
        <w:autoSpaceDE w:val="0"/>
        <w:autoSpaceDN w:val="0"/>
        <w:adjustRightInd w:val="0"/>
        <w:spacing w:before="280"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Н</w:t>
      </w:r>
      <w:r w:rsidR="009E2D49">
        <w:rPr>
          <w:rFonts w:ascii="Times New Roman" w:hAnsi="Times New Roman" w:cs="Times New Roman"/>
          <w:sz w:val="28"/>
          <w:szCs w:val="28"/>
        </w:rPr>
        <w:t xml:space="preserve">алоговые органы </w:t>
      </w:r>
      <w:r>
        <w:rPr>
          <w:rFonts w:ascii="Times New Roman" w:hAnsi="Times New Roman" w:cs="Times New Roman"/>
          <w:sz w:val="28"/>
          <w:szCs w:val="28"/>
        </w:rPr>
        <w:t xml:space="preserve">также обращают внимание </w:t>
      </w:r>
      <w:r w:rsidR="009E2D49">
        <w:rPr>
          <w:rFonts w:ascii="Times New Roman" w:hAnsi="Times New Roman" w:cs="Times New Roman"/>
          <w:sz w:val="28"/>
          <w:szCs w:val="28"/>
        </w:rPr>
        <w:t xml:space="preserve">на </w:t>
      </w:r>
      <w:r w:rsidR="009E2D49" w:rsidRPr="000E6648">
        <w:rPr>
          <w:rFonts w:ascii="Times New Roman" w:hAnsi="Times New Roman" w:cs="Times New Roman"/>
          <w:b/>
          <w:sz w:val="28"/>
          <w:szCs w:val="28"/>
        </w:rPr>
        <w:t>низкую процентную ставку</w:t>
      </w:r>
      <w:r w:rsidR="009E2D49">
        <w:rPr>
          <w:rFonts w:ascii="Times New Roman" w:hAnsi="Times New Roman" w:cs="Times New Roman"/>
          <w:sz w:val="28"/>
          <w:szCs w:val="28"/>
        </w:rPr>
        <w:t xml:space="preserve"> предоставленных займов</w:t>
      </w:r>
      <w:r>
        <w:rPr>
          <w:rFonts w:ascii="Times New Roman" w:hAnsi="Times New Roman" w:cs="Times New Roman"/>
          <w:sz w:val="28"/>
          <w:szCs w:val="28"/>
        </w:rPr>
        <w:t>.</w:t>
      </w:r>
      <w:r w:rsidR="009E2D49" w:rsidRPr="002E789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D0AD7" w:rsidRDefault="0042617C" w:rsidP="000E6648">
      <w:pPr>
        <w:autoSpaceDE w:val="0"/>
        <w:autoSpaceDN w:val="0"/>
        <w:adjustRightInd w:val="0"/>
        <w:spacing w:before="280"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 wp14:anchorId="5D82A181">
            <wp:extent cx="3305175" cy="2478996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787" cy="24794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51075" w:rsidRDefault="001E1EB2" w:rsidP="000F100A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Так, п</w:t>
      </w:r>
      <w:r w:rsidR="00951075" w:rsidRPr="00951075">
        <w:rPr>
          <w:rFonts w:ascii="Times New Roman" w:hAnsi="Times New Roman" w:cs="Times New Roman"/>
          <w:sz w:val="28"/>
          <w:szCs w:val="28"/>
        </w:rPr>
        <w:t xml:space="preserve">ристального внимания заслуживают ситуации, когда займы под очень низкий процент выдаются взаимозависимым лицам. </w:t>
      </w:r>
      <w:r>
        <w:rPr>
          <w:rFonts w:ascii="Times New Roman" w:hAnsi="Times New Roman" w:cs="Times New Roman"/>
          <w:sz w:val="28"/>
          <w:szCs w:val="28"/>
        </w:rPr>
        <w:t>Например</w:t>
      </w:r>
      <w:r w:rsidR="00951075" w:rsidRPr="00951075">
        <w:rPr>
          <w:rFonts w:ascii="Times New Roman" w:hAnsi="Times New Roman" w:cs="Times New Roman"/>
          <w:sz w:val="28"/>
          <w:szCs w:val="28"/>
        </w:rPr>
        <w:t xml:space="preserve">, Арбитражный суд Северо-Западного округа пришел к выводу, что организация, получая кредиты под высокие проценты и одновременно выдавая займы взаимозависимому лицу под более низкие проценты, получила убыток от такого вида деятельности и необоснованно уменьшила налоговую базу по налогу на прибыль на процентные расходы. </w:t>
      </w:r>
    </w:p>
    <w:p w:rsidR="009B05F3" w:rsidRDefault="0042617C" w:rsidP="000F100A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F08B680">
            <wp:extent cx="3124200" cy="2343259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779" cy="234369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51075" w:rsidRDefault="008A09D7" w:rsidP="000F100A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Кроме того, имеют место факты </w:t>
      </w:r>
      <w:r w:rsidRPr="000E6648">
        <w:rPr>
          <w:rFonts w:ascii="Times New Roman" w:hAnsi="Times New Roman" w:cs="Times New Roman"/>
          <w:b/>
          <w:sz w:val="28"/>
          <w:szCs w:val="28"/>
        </w:rPr>
        <w:t>выдачи беспроцентных</w:t>
      </w:r>
      <w:r w:rsidR="00951075" w:rsidRPr="000E6648">
        <w:rPr>
          <w:rFonts w:ascii="Times New Roman" w:hAnsi="Times New Roman" w:cs="Times New Roman"/>
          <w:b/>
          <w:sz w:val="28"/>
          <w:szCs w:val="28"/>
        </w:rPr>
        <w:t xml:space="preserve"> займ</w:t>
      </w:r>
      <w:r w:rsidRPr="000E6648">
        <w:rPr>
          <w:rFonts w:ascii="Times New Roman" w:hAnsi="Times New Roman" w:cs="Times New Roman"/>
          <w:b/>
          <w:sz w:val="28"/>
          <w:szCs w:val="28"/>
        </w:rPr>
        <w:t>ов</w:t>
      </w:r>
      <w:r w:rsidR="00951075" w:rsidRPr="00951075">
        <w:rPr>
          <w:rFonts w:ascii="Times New Roman" w:hAnsi="Times New Roman" w:cs="Times New Roman"/>
          <w:sz w:val="28"/>
          <w:szCs w:val="28"/>
        </w:rPr>
        <w:t xml:space="preserve"> за счет кредитных средств</w:t>
      </w:r>
      <w:r>
        <w:rPr>
          <w:rFonts w:ascii="Times New Roman" w:hAnsi="Times New Roman" w:cs="Times New Roman"/>
          <w:sz w:val="28"/>
          <w:szCs w:val="28"/>
        </w:rPr>
        <w:t>.</w:t>
      </w:r>
      <w:r w:rsidR="00984E4A">
        <w:rPr>
          <w:rFonts w:ascii="Times New Roman" w:hAnsi="Times New Roman" w:cs="Times New Roman"/>
          <w:sz w:val="28"/>
          <w:szCs w:val="28"/>
        </w:rPr>
        <w:t xml:space="preserve"> Эта операция</w:t>
      </w:r>
      <w:r w:rsidR="00951075" w:rsidRPr="00951075">
        <w:rPr>
          <w:rFonts w:ascii="Times New Roman" w:hAnsi="Times New Roman" w:cs="Times New Roman"/>
          <w:sz w:val="28"/>
          <w:szCs w:val="28"/>
        </w:rPr>
        <w:t xml:space="preserve"> еще более сомнительна, так как в этом случае организация заведомо несет только расходы. А значит, основания для учета затрат в виде процентов в составе расходов по налогу на прибыль отсутствуют [1, п. 1 ст. 252]. В большинстве случаев суды приходят к аналогичному выводу</w:t>
      </w:r>
      <w:r w:rsidR="007F275F">
        <w:rPr>
          <w:rFonts w:ascii="Times New Roman" w:hAnsi="Times New Roman" w:cs="Times New Roman"/>
          <w:sz w:val="28"/>
          <w:szCs w:val="28"/>
        </w:rPr>
        <w:t>.</w:t>
      </w:r>
      <w:r w:rsidR="00951075" w:rsidRPr="00951075">
        <w:rPr>
          <w:rFonts w:ascii="Times New Roman" w:hAnsi="Times New Roman" w:cs="Times New Roman"/>
          <w:sz w:val="28"/>
          <w:szCs w:val="28"/>
        </w:rPr>
        <w:t xml:space="preserve"> Тем не </w:t>
      </w:r>
      <w:proofErr w:type="gramStart"/>
      <w:r w:rsidR="00951075" w:rsidRPr="00951075">
        <w:rPr>
          <w:rFonts w:ascii="Times New Roman" w:hAnsi="Times New Roman" w:cs="Times New Roman"/>
          <w:sz w:val="28"/>
          <w:szCs w:val="28"/>
        </w:rPr>
        <w:t>менее</w:t>
      </w:r>
      <w:proofErr w:type="gramEnd"/>
      <w:r w:rsidR="00951075" w:rsidRPr="00951075">
        <w:rPr>
          <w:rFonts w:ascii="Times New Roman" w:hAnsi="Times New Roman" w:cs="Times New Roman"/>
          <w:sz w:val="28"/>
          <w:szCs w:val="28"/>
        </w:rPr>
        <w:t xml:space="preserve"> включение процентов в состав расходов в подобных ситуациях вызовет претензии со стороны налоговых органов, причем судебное решение, скорее всего, будет не в пользу налогоплательщика.</w:t>
      </w:r>
    </w:p>
    <w:p w:rsidR="009B05F3" w:rsidRPr="00951075" w:rsidRDefault="0092549E" w:rsidP="000F100A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079056E0">
            <wp:extent cx="3479639" cy="2609850"/>
            <wp:effectExtent l="0" t="0" r="698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0283" cy="261033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E6BEC" w:rsidRDefault="009E6BEC" w:rsidP="000F100A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E6648">
        <w:rPr>
          <w:rFonts w:ascii="Times New Roman" w:hAnsi="Times New Roman" w:cs="Times New Roman"/>
          <w:b/>
          <w:sz w:val="28"/>
          <w:szCs w:val="28"/>
        </w:rPr>
        <w:t>Невозвратные займы</w:t>
      </w:r>
      <w:r w:rsidRPr="009E6BEC">
        <w:rPr>
          <w:rFonts w:ascii="Times New Roman" w:hAnsi="Times New Roman" w:cs="Times New Roman"/>
          <w:sz w:val="28"/>
          <w:szCs w:val="28"/>
        </w:rPr>
        <w:t xml:space="preserve"> – это еще одно направление контроля налоговых органов.</w:t>
      </w:r>
    </w:p>
    <w:p w:rsidR="00951075" w:rsidRDefault="009E6BEC" w:rsidP="000F100A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З</w:t>
      </w:r>
      <w:r w:rsidR="00951075" w:rsidRPr="00951075">
        <w:rPr>
          <w:rFonts w:ascii="Times New Roman" w:hAnsi="Times New Roman" w:cs="Times New Roman"/>
          <w:sz w:val="28"/>
          <w:szCs w:val="28"/>
        </w:rPr>
        <w:t>аемные средства, полученные от учредителя</w:t>
      </w:r>
      <w:r w:rsidR="000B5285">
        <w:rPr>
          <w:rFonts w:ascii="Times New Roman" w:hAnsi="Times New Roman" w:cs="Times New Roman"/>
          <w:sz w:val="28"/>
          <w:szCs w:val="28"/>
        </w:rPr>
        <w:t xml:space="preserve"> </w:t>
      </w:r>
      <w:r w:rsidR="00951075" w:rsidRPr="00951075">
        <w:rPr>
          <w:rFonts w:ascii="Times New Roman" w:hAnsi="Times New Roman" w:cs="Times New Roman"/>
          <w:sz w:val="28"/>
          <w:szCs w:val="28"/>
        </w:rPr>
        <w:t>направлены</w:t>
      </w:r>
      <w:proofErr w:type="gramEnd"/>
      <w:r w:rsidR="00951075" w:rsidRPr="00951075">
        <w:rPr>
          <w:rFonts w:ascii="Times New Roman" w:hAnsi="Times New Roman" w:cs="Times New Roman"/>
          <w:sz w:val="28"/>
          <w:szCs w:val="28"/>
        </w:rPr>
        <w:t xml:space="preserve"> на выдачу займов дочерним компаниям и впоследствии</w:t>
      </w:r>
      <w:r w:rsidR="006C7FAC">
        <w:rPr>
          <w:rFonts w:ascii="Times New Roman" w:hAnsi="Times New Roman" w:cs="Times New Roman"/>
          <w:sz w:val="28"/>
          <w:szCs w:val="28"/>
        </w:rPr>
        <w:t xml:space="preserve"> </w:t>
      </w:r>
      <w:r w:rsidR="00951075" w:rsidRPr="00951075">
        <w:rPr>
          <w:rFonts w:ascii="Times New Roman" w:hAnsi="Times New Roman" w:cs="Times New Roman"/>
          <w:sz w:val="28"/>
          <w:szCs w:val="28"/>
        </w:rPr>
        <w:t>полностью прощены. Суд пришел к выводу, что у организации отсутствовали намерения получить экономический эффект от такой деятельности, а значит, расходы в виде процентов нельзя признать обоснованными.</w:t>
      </w:r>
    </w:p>
    <w:p w:rsidR="009B05F3" w:rsidRPr="00951075" w:rsidRDefault="009B05F3" w:rsidP="000F100A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E6BEC" w:rsidRPr="007B55D3" w:rsidRDefault="000E6648" w:rsidP="000F100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B55D3">
        <w:rPr>
          <w:rFonts w:ascii="Times New Roman" w:hAnsi="Times New Roman" w:cs="Times New Roman"/>
          <w:b/>
          <w:sz w:val="28"/>
          <w:szCs w:val="28"/>
        </w:rPr>
        <w:t>С</w:t>
      </w:r>
      <w:r w:rsidR="009E6BEC" w:rsidRPr="007B55D3">
        <w:rPr>
          <w:rFonts w:ascii="Times New Roman" w:hAnsi="Times New Roman" w:cs="Times New Roman"/>
          <w:b/>
          <w:sz w:val="28"/>
          <w:szCs w:val="28"/>
        </w:rPr>
        <w:t>удебная практика по компаниям нашей области</w:t>
      </w:r>
      <w:r w:rsidR="007B55D3" w:rsidRPr="007B55D3">
        <w:rPr>
          <w:rFonts w:ascii="Times New Roman" w:hAnsi="Times New Roman" w:cs="Times New Roman"/>
          <w:b/>
          <w:sz w:val="28"/>
          <w:szCs w:val="28"/>
        </w:rPr>
        <w:t>.</w:t>
      </w:r>
    </w:p>
    <w:p w:rsidR="009E6BEC" w:rsidRDefault="0092549E" w:rsidP="000F100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57C0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89CCF09" wp14:editId="22BF5D7E">
            <wp:extent cx="3933614" cy="2505075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986312" cy="2538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6D91" w:rsidRDefault="00B06D91" w:rsidP="000F100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E6BEC">
        <w:rPr>
          <w:rFonts w:ascii="Times New Roman" w:hAnsi="Times New Roman" w:cs="Times New Roman"/>
          <w:sz w:val="28"/>
          <w:szCs w:val="28"/>
        </w:rPr>
        <w:t>Длительное</w:t>
      </w:r>
      <w:r w:rsidRPr="00B06D91">
        <w:rPr>
          <w:rFonts w:ascii="Times New Roman" w:hAnsi="Times New Roman" w:cs="Times New Roman"/>
          <w:sz w:val="28"/>
          <w:szCs w:val="28"/>
        </w:rPr>
        <w:t xml:space="preserve"> убыточное положение российской компании само по себе может косвенно свидетельствовать об изначальном отсутствии намерения возвратить предоставленный заем. Такой вывод сделан по делу ООО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B06D91">
        <w:rPr>
          <w:rFonts w:ascii="Times New Roman" w:hAnsi="Times New Roman" w:cs="Times New Roman"/>
          <w:sz w:val="28"/>
          <w:szCs w:val="28"/>
        </w:rPr>
        <w:t>Нефтяная компания “</w:t>
      </w:r>
      <w:proofErr w:type="spellStart"/>
      <w:r w:rsidRPr="00B06D91">
        <w:rPr>
          <w:rFonts w:ascii="Times New Roman" w:hAnsi="Times New Roman" w:cs="Times New Roman"/>
          <w:sz w:val="28"/>
          <w:szCs w:val="28"/>
        </w:rPr>
        <w:t>Русснефть</w:t>
      </w:r>
      <w:proofErr w:type="spellEnd"/>
      <w:r w:rsidRPr="00B06D91">
        <w:rPr>
          <w:rFonts w:ascii="Times New Roman" w:hAnsi="Times New Roman" w:cs="Times New Roman"/>
          <w:sz w:val="28"/>
          <w:szCs w:val="28"/>
        </w:rPr>
        <w:t>-Брянск”</w:t>
      </w:r>
      <w:r>
        <w:rPr>
          <w:rFonts w:ascii="Times New Roman" w:hAnsi="Times New Roman" w:cs="Times New Roman"/>
          <w:sz w:val="28"/>
          <w:szCs w:val="28"/>
        </w:rPr>
        <w:t>»</w:t>
      </w:r>
      <w:proofErr w:type="gramStart"/>
      <w:r w:rsidRPr="00B06D91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B06D91">
        <w:rPr>
          <w:rFonts w:ascii="Times New Roman" w:hAnsi="Times New Roman" w:cs="Times New Roman"/>
          <w:sz w:val="28"/>
          <w:szCs w:val="28"/>
        </w:rPr>
        <w:t xml:space="preserve"> </w:t>
      </w:r>
      <w:r w:rsidRPr="001E1EB2">
        <w:rPr>
          <w:rFonts w:ascii="Times New Roman" w:hAnsi="Times New Roman" w:cs="Times New Roman"/>
          <w:sz w:val="28"/>
          <w:szCs w:val="28"/>
        </w:rPr>
        <w:t>(</w:t>
      </w:r>
      <w:proofErr w:type="gramStart"/>
      <w:r w:rsidRPr="001E1EB2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1E1EB2">
        <w:rPr>
          <w:rFonts w:ascii="Times New Roman" w:hAnsi="Times New Roman" w:cs="Times New Roman"/>
          <w:sz w:val="28"/>
          <w:szCs w:val="28"/>
        </w:rPr>
        <w:t xml:space="preserve">остановление Арбитражного суда Центрального округа от 20.04.2017 по делу № А09-2657/2016 (определением Верховного Суда РФ от 16.08.2017 № 310-КГ17-10276 отказано в передаче кассационной жалобы для рассмотрения в судебном заседании Судебной коллегии по экономическим спорам Верховного </w:t>
      </w:r>
      <w:proofErr w:type="spellStart"/>
      <w:r w:rsidRPr="001E1EB2">
        <w:rPr>
          <w:rFonts w:ascii="Times New Roman" w:hAnsi="Times New Roman" w:cs="Times New Roman"/>
          <w:sz w:val="28"/>
          <w:szCs w:val="28"/>
        </w:rPr>
        <w:t>Cуда</w:t>
      </w:r>
      <w:proofErr w:type="spellEnd"/>
      <w:r w:rsidRPr="001E1EB2">
        <w:rPr>
          <w:rFonts w:ascii="Times New Roman" w:hAnsi="Times New Roman" w:cs="Times New Roman"/>
          <w:sz w:val="28"/>
          <w:szCs w:val="28"/>
        </w:rPr>
        <w:t xml:space="preserve"> </w:t>
      </w:r>
      <w:r w:rsidRPr="001E1EB2">
        <w:rPr>
          <w:rFonts w:ascii="Times New Roman" w:hAnsi="Times New Roman" w:cs="Times New Roman"/>
          <w:sz w:val="28"/>
          <w:szCs w:val="28"/>
        </w:rPr>
        <w:lastRenderedPageBreak/>
        <w:t>РФ)).</w:t>
      </w:r>
      <w:r w:rsidRPr="00B06D91">
        <w:rPr>
          <w:rFonts w:ascii="Times New Roman" w:hAnsi="Times New Roman" w:cs="Times New Roman"/>
          <w:sz w:val="28"/>
          <w:szCs w:val="28"/>
        </w:rPr>
        <w:t xml:space="preserve"> Дело заключалось в следующем. Российская компания привлекла заемные средства от аффилированной российской компании. В дальнейшем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06D91">
        <w:rPr>
          <w:rFonts w:ascii="Times New Roman" w:hAnsi="Times New Roman" w:cs="Times New Roman"/>
          <w:sz w:val="28"/>
          <w:szCs w:val="28"/>
        </w:rPr>
        <w:t xml:space="preserve">к основному договору заключались дополнительные соглашения, изменяющие условия о дате возврата займа, его сумме (в сторону увеличения) и процентных ставках. Суд расценил финансирование по договорам займа как вложение денежных средств основным учредителем. Главные аргументы, на которые опирался суд, принимая решение: </w:t>
      </w:r>
    </w:p>
    <w:p w:rsidR="00B06D91" w:rsidRDefault="00B06D91" w:rsidP="000F100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B06D91">
        <w:rPr>
          <w:rFonts w:ascii="Times New Roman" w:hAnsi="Times New Roman" w:cs="Times New Roman"/>
          <w:sz w:val="28"/>
          <w:szCs w:val="28"/>
        </w:rPr>
        <w:t>получаемые по договору займа денежные средства инвестировались заемщиком в строительство; </w:t>
      </w:r>
    </w:p>
    <w:p w:rsidR="00B06D91" w:rsidRPr="00B06D91" w:rsidRDefault="00B06D91" w:rsidP="000F100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Pr="00B06D91">
        <w:rPr>
          <w:rFonts w:ascii="Times New Roman" w:hAnsi="Times New Roman" w:cs="Times New Roman"/>
          <w:sz w:val="28"/>
          <w:szCs w:val="28"/>
        </w:rPr>
        <w:t xml:space="preserve"> деятельность заемщика длительный период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06D91">
        <w:rPr>
          <w:rFonts w:ascii="Times New Roman" w:hAnsi="Times New Roman" w:cs="Times New Roman"/>
          <w:sz w:val="28"/>
          <w:szCs w:val="28"/>
        </w:rPr>
        <w:t>времени была убыточной, что косвенно свидетельствует об отсутствии источников для возврата займов и выплаты соответствующих процентов.</w:t>
      </w:r>
    </w:p>
    <w:p w:rsidR="00B06D91" w:rsidRDefault="00B06D91" w:rsidP="000F100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06D91">
        <w:rPr>
          <w:rFonts w:ascii="Times New Roman" w:hAnsi="Times New Roman" w:cs="Times New Roman"/>
          <w:sz w:val="28"/>
          <w:szCs w:val="28"/>
        </w:rPr>
        <w:t>Суд пришел к выводу, что учредитель осуществлял инвестиции в развитие компании путем передачи денежных средств по договору займа. При этом договор займа был оформлен лишь для вида (без реальных намерений по созданию для заимодавца и заемщика правовых последствий), что позволило налогоплательщику уменьшать налоговую базу при исчислении налога на прибыль благодаря включению в состав внереализационных расходов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06D91">
        <w:rPr>
          <w:rFonts w:ascii="Times New Roman" w:hAnsi="Times New Roman" w:cs="Times New Roman"/>
          <w:sz w:val="28"/>
          <w:szCs w:val="28"/>
        </w:rPr>
        <w:t>начисленных процентов, выплачивать которые он не собирался.</w:t>
      </w:r>
    </w:p>
    <w:p w:rsidR="003213AD" w:rsidRDefault="003213AD" w:rsidP="000F100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213AD" w:rsidRDefault="003213AD" w:rsidP="000F100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92A8A" w:rsidRDefault="00C92A8A" w:rsidP="000F100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Хотелось бы отметить несколько дел  2019 года, по рассмотрению незаконных налоговых схем, по предоставлению займов взаимозависимым лицам.</w:t>
      </w:r>
    </w:p>
    <w:p w:rsidR="00C92A8A" w:rsidRDefault="00BF66E7" w:rsidP="000F100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6E82EDB">
            <wp:extent cx="4571788" cy="2257425"/>
            <wp:effectExtent l="0" t="0" r="63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4166"/>
                    <a:stretch/>
                  </pic:blipFill>
                  <pic:spPr bwMode="auto">
                    <a:xfrm>
                      <a:off x="0" y="0"/>
                      <a:ext cx="4572635" cy="2257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92A8A" w:rsidRDefault="00C92A8A" w:rsidP="000F100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92A8A">
        <w:rPr>
          <w:rFonts w:ascii="Times New Roman" w:hAnsi="Times New Roman" w:cs="Times New Roman"/>
          <w:sz w:val="28"/>
          <w:szCs w:val="28"/>
        </w:rPr>
        <w:t xml:space="preserve">Предоставление займов "своим" компаниям, ИП, а также участникам и учредителям должно иметь явные экономические цели. Иначе такая операция будет признана фиктивной, что приведет к перерасчету налоговых обязательств. К такому выводу пришли судьи Верховного Суда РФ, которые поддержали ИФНС сразу в </w:t>
      </w:r>
      <w:r w:rsidR="003213AD">
        <w:rPr>
          <w:rFonts w:ascii="Times New Roman" w:hAnsi="Times New Roman" w:cs="Times New Roman"/>
          <w:sz w:val="28"/>
          <w:szCs w:val="28"/>
        </w:rPr>
        <w:t>нескольких</w:t>
      </w:r>
      <w:r w:rsidRPr="00C92A8A">
        <w:rPr>
          <w:rFonts w:ascii="Times New Roman" w:hAnsi="Times New Roman" w:cs="Times New Roman"/>
          <w:sz w:val="28"/>
          <w:szCs w:val="28"/>
        </w:rPr>
        <w:t xml:space="preserve"> подобных спорах.</w:t>
      </w:r>
    </w:p>
    <w:p w:rsidR="00C92A8A" w:rsidRPr="00B06D91" w:rsidRDefault="00177849" w:rsidP="000F100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0A814EE4">
            <wp:extent cx="3648075" cy="2736183"/>
            <wp:effectExtent l="0" t="0" r="0" b="762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8751" cy="27366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92A8A" w:rsidRDefault="00C92A8A" w:rsidP="000F100A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 </w:t>
      </w:r>
      <w:r w:rsidRPr="00C92A8A">
        <w:rPr>
          <w:rFonts w:ascii="Times New Roman" w:hAnsi="Times New Roman" w:cs="Times New Roman"/>
          <w:sz w:val="28"/>
          <w:szCs w:val="28"/>
        </w:rPr>
        <w:t>Так, определением от 03.04.2019 № 304-ЭС19-3151 по делу № А03-384/2018 суд признал заключение договора займа формальным и включил полученные средства в состав доходов заемщика, что привело к утрате им права на УСН со всеми вытекающими доначислениями. Поводом для этого стали следующие обстоятельства: все договоры займа по содержанию идентичны; уплата процентов не предусмотрена; конкретные сроки возврата заемных средств не установлены. По мнению суда, в совокупности эти обстоятельства говорят о том, что заемщик не собирался возвращать деньги и их нужно считать безвозмездно полученными.</w:t>
      </w:r>
    </w:p>
    <w:p w:rsidR="00250F93" w:rsidRPr="00250F93" w:rsidRDefault="00250F93" w:rsidP="00250F9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(</w:t>
      </w:r>
      <w:r w:rsidRPr="00250F93">
        <w:rPr>
          <w:rFonts w:ascii="Times New Roman" w:hAnsi="Times New Roman" w:cs="Times New Roman"/>
          <w:sz w:val="28"/>
          <w:szCs w:val="28"/>
        </w:rPr>
        <w:t>Аналогичное Определение Верховного суда РФ №303-ЭС19-11620 от 26.07.2019 по делу N А37-690/2018,  суды пришли к правильному выводу о правомерности переквалификации налоговым органом разницы поступивших на расчетный счет заявителя денежных средств за 2014 год и учтенных поступлений от торговой выручки в качестве налогооблагаемого дохода, и, соответственно, включении их в налоговую базу по НДФЛ и НДС).</w:t>
      </w:r>
      <w:proofErr w:type="gramEnd"/>
    </w:p>
    <w:p w:rsidR="00250F93" w:rsidRDefault="009833D5" w:rsidP="000F100A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5954D0AF">
            <wp:extent cx="4572635" cy="3429635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C92A8A" w:rsidRDefault="00C92A8A" w:rsidP="000F100A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</w:t>
      </w:r>
      <w:r w:rsidRPr="00C92A8A">
        <w:rPr>
          <w:rFonts w:ascii="Times New Roman" w:hAnsi="Times New Roman" w:cs="Times New Roman"/>
          <w:sz w:val="28"/>
          <w:szCs w:val="28"/>
        </w:rPr>
        <w:t>Схожий подход применили судьи и в определении от 09.04.2019 № 307-ЭС19-5113 по делу № А26-3394/2018, которым суммы займов, полученных учредителем компании, были переквалифицированы в дивиденды с доначислением НДФЛ. Здесь суд также согласился с экономическим анализом, проведенным ИФНС, в результате которого было выявлено, что договоры займа заключались учредителем в качестве ИП, но при этом все поступившие деньги он в дальнейшем переводил на свои личные счета и в предпринимательской деятельности не использовал. При этом от переквалификации договор не спасло даже то, что он предусматривал уплату процентов в размере 2/3 ставки рефинансирования ЦБ РФ и эти проценты реально переводились учредителем на счет компании-займодавца. Судьи согласились с тем, что такое условие было включено в договор займа исключительно для того, чтобы избежать уплаты НДФЛ с материальной выгоды по повышенной ставке 35 процентов.</w:t>
      </w:r>
    </w:p>
    <w:p w:rsidR="00C92A8A" w:rsidRDefault="00C92A8A" w:rsidP="000F100A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E6BEC" w:rsidRDefault="009E6BEC" w:rsidP="000F100A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55D3">
        <w:rPr>
          <w:rFonts w:ascii="Times New Roman" w:hAnsi="Times New Roman" w:cs="Times New Roman"/>
          <w:b/>
          <w:sz w:val="28"/>
          <w:szCs w:val="28"/>
        </w:rPr>
        <w:t>Подводя итог</w:t>
      </w:r>
      <w:r w:rsidRPr="009E6BEC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 каковы же действия налоговых органов и что следует учитывать налогоплательщикам при привлечении заемных и кредитных ресурсов</w:t>
      </w:r>
      <w:r w:rsidR="007B55D3">
        <w:rPr>
          <w:rFonts w:ascii="Times New Roman" w:hAnsi="Times New Roman" w:cs="Times New Roman"/>
          <w:sz w:val="28"/>
          <w:szCs w:val="28"/>
        </w:rPr>
        <w:t>.</w:t>
      </w:r>
    </w:p>
    <w:p w:rsidR="00B57C0F" w:rsidRDefault="00B57C0F" w:rsidP="000F100A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57C0F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0A91A525" wp14:editId="12027523">
            <wp:extent cx="2247900" cy="1685925"/>
            <wp:effectExtent l="0" t="0" r="0" b="952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257325" cy="1692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6BEC" w:rsidRPr="009E6BEC" w:rsidRDefault="009E6BEC" w:rsidP="000F100A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55D3">
        <w:rPr>
          <w:rFonts w:ascii="Times New Roman" w:hAnsi="Times New Roman" w:cs="Times New Roman"/>
          <w:b/>
          <w:sz w:val="28"/>
          <w:szCs w:val="28"/>
        </w:rPr>
        <w:t>Для налоговых органов</w:t>
      </w:r>
      <w:r w:rsidRPr="009E6BEC">
        <w:rPr>
          <w:rFonts w:ascii="Times New Roman" w:hAnsi="Times New Roman" w:cs="Times New Roman"/>
          <w:sz w:val="28"/>
          <w:szCs w:val="28"/>
        </w:rPr>
        <w:t xml:space="preserve"> это:</w:t>
      </w:r>
    </w:p>
    <w:p w:rsidR="009E6BEC" w:rsidRDefault="009E6BEC" w:rsidP="000F100A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оценка экономического смысла</w:t>
      </w:r>
    </w:p>
    <w:p w:rsidR="009E6BEC" w:rsidRDefault="009E6BEC" w:rsidP="000F100A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переквалификация договоров</w:t>
      </w:r>
    </w:p>
    <w:p w:rsidR="009E6BEC" w:rsidRDefault="009E6BEC" w:rsidP="000F100A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поиск умысла</w:t>
      </w:r>
    </w:p>
    <w:p w:rsidR="00136188" w:rsidRDefault="00136188" w:rsidP="000F100A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 </w:t>
      </w:r>
      <w:r w:rsidRPr="007B55D3">
        <w:rPr>
          <w:rFonts w:ascii="Times New Roman" w:hAnsi="Times New Roman" w:cs="Times New Roman"/>
          <w:b/>
          <w:sz w:val="28"/>
          <w:szCs w:val="28"/>
        </w:rPr>
        <w:t>налогоплательщикам необходимо</w:t>
      </w:r>
      <w:r>
        <w:rPr>
          <w:rFonts w:ascii="Times New Roman" w:hAnsi="Times New Roman" w:cs="Times New Roman"/>
          <w:sz w:val="28"/>
          <w:szCs w:val="28"/>
        </w:rPr>
        <w:t xml:space="preserve"> оценить обоснованность списания на расходы процентов по займам, не имеющим экономического смысла в деятельности  организаций</w:t>
      </w:r>
      <w:r w:rsidR="000F100A">
        <w:rPr>
          <w:rFonts w:ascii="Times New Roman" w:hAnsi="Times New Roman" w:cs="Times New Roman"/>
          <w:sz w:val="28"/>
          <w:szCs w:val="28"/>
        </w:rPr>
        <w:t xml:space="preserve"> и направленных на уменьшение своих налоговых обязательств.</w:t>
      </w:r>
    </w:p>
    <w:p w:rsidR="00D23812" w:rsidRDefault="00F12E82" w:rsidP="000F100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harterITC-Regular" w:hAnsi="Times New Roman" w:cs="Times New Roman"/>
          <w:sz w:val="28"/>
          <w:szCs w:val="28"/>
        </w:rPr>
      </w:pPr>
      <w:r>
        <w:rPr>
          <w:rFonts w:ascii="Times New Roman" w:eastAsia="CharterITC-Regular" w:hAnsi="Times New Roman" w:cs="Times New Roman"/>
          <w:sz w:val="28"/>
          <w:szCs w:val="28"/>
        </w:rPr>
        <w:t xml:space="preserve">      </w:t>
      </w:r>
      <w:r w:rsidR="00D23812" w:rsidRPr="00B06D91">
        <w:rPr>
          <w:rFonts w:ascii="Times New Roman" w:eastAsia="CharterITC-Regular" w:hAnsi="Times New Roman" w:cs="Times New Roman"/>
          <w:sz w:val="28"/>
          <w:szCs w:val="28"/>
        </w:rPr>
        <w:t>Правоприменительная практика показывает,</w:t>
      </w:r>
      <w:r w:rsidR="0049160F" w:rsidRPr="00B06D91">
        <w:rPr>
          <w:rFonts w:ascii="Times New Roman" w:eastAsia="CharterITC-Regular" w:hAnsi="Times New Roman" w:cs="Times New Roman"/>
          <w:sz w:val="28"/>
          <w:szCs w:val="28"/>
        </w:rPr>
        <w:t xml:space="preserve"> </w:t>
      </w:r>
      <w:r w:rsidR="00D23812" w:rsidRPr="00B06D91">
        <w:rPr>
          <w:rFonts w:ascii="Times New Roman" w:eastAsia="CharterITC-Regular" w:hAnsi="Times New Roman" w:cs="Times New Roman"/>
          <w:sz w:val="28"/>
          <w:szCs w:val="28"/>
        </w:rPr>
        <w:t>что российские</w:t>
      </w:r>
      <w:r w:rsidR="00672BEF">
        <w:rPr>
          <w:rFonts w:ascii="Times New Roman" w:eastAsia="CharterITC-Regular" w:hAnsi="Times New Roman" w:cs="Times New Roman"/>
          <w:sz w:val="28"/>
          <w:szCs w:val="28"/>
        </w:rPr>
        <w:t xml:space="preserve"> </w:t>
      </w:r>
      <w:r w:rsidR="00D23812" w:rsidRPr="00B06D91">
        <w:rPr>
          <w:rFonts w:ascii="Times New Roman" w:eastAsia="CharterITC-Regular" w:hAnsi="Times New Roman" w:cs="Times New Roman"/>
          <w:sz w:val="28"/>
          <w:szCs w:val="28"/>
        </w:rPr>
        <w:t xml:space="preserve">компании </w:t>
      </w:r>
      <w:r w:rsidR="004A57FA">
        <w:rPr>
          <w:rFonts w:ascii="Times New Roman" w:eastAsia="CharterITC-Regular" w:hAnsi="Times New Roman" w:cs="Times New Roman"/>
          <w:sz w:val="28"/>
          <w:szCs w:val="28"/>
        </w:rPr>
        <w:t>должны</w:t>
      </w:r>
      <w:r w:rsidR="00D23812" w:rsidRPr="00B06D91">
        <w:rPr>
          <w:rFonts w:ascii="Times New Roman" w:eastAsia="CharterITC-Regular" w:hAnsi="Times New Roman" w:cs="Times New Roman"/>
          <w:sz w:val="28"/>
          <w:szCs w:val="28"/>
        </w:rPr>
        <w:t xml:space="preserve"> быть гот</w:t>
      </w:r>
      <w:r>
        <w:rPr>
          <w:rFonts w:ascii="Times New Roman" w:eastAsia="CharterITC-Regular" w:hAnsi="Times New Roman" w:cs="Times New Roman"/>
          <w:sz w:val="28"/>
          <w:szCs w:val="28"/>
        </w:rPr>
        <w:t>о</w:t>
      </w:r>
      <w:r w:rsidR="00D23812" w:rsidRPr="00B06D91">
        <w:rPr>
          <w:rFonts w:ascii="Times New Roman" w:eastAsia="CharterITC-Regular" w:hAnsi="Times New Roman" w:cs="Times New Roman"/>
          <w:sz w:val="28"/>
          <w:szCs w:val="28"/>
        </w:rPr>
        <w:t xml:space="preserve">выми к претензиям со </w:t>
      </w:r>
      <w:r>
        <w:rPr>
          <w:rFonts w:ascii="Times New Roman" w:eastAsia="CharterITC-Regular" w:hAnsi="Times New Roman" w:cs="Times New Roman"/>
          <w:sz w:val="28"/>
          <w:szCs w:val="28"/>
        </w:rPr>
        <w:t>сто</w:t>
      </w:r>
      <w:r w:rsidR="00D23812" w:rsidRPr="00B06D91">
        <w:rPr>
          <w:rFonts w:ascii="Times New Roman" w:eastAsia="CharterITC-Regular" w:hAnsi="Times New Roman" w:cs="Times New Roman"/>
          <w:sz w:val="28"/>
          <w:szCs w:val="28"/>
        </w:rPr>
        <w:t>роны российских налоговых органов.</w:t>
      </w:r>
    </w:p>
    <w:p w:rsidR="004A57FA" w:rsidRPr="00B06D91" w:rsidRDefault="004A57FA" w:rsidP="000F100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harterITC-Regular" w:hAnsi="Times New Roman" w:cs="Times New Roman"/>
          <w:sz w:val="28"/>
          <w:szCs w:val="28"/>
        </w:rPr>
      </w:pPr>
    </w:p>
    <w:p w:rsidR="00672BEF" w:rsidRDefault="006D5570" w:rsidP="000F100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harterITC-Regular" w:hAnsi="Times New Roman" w:cs="Times New Roman"/>
          <w:sz w:val="28"/>
          <w:szCs w:val="28"/>
        </w:rPr>
      </w:pPr>
      <w:r>
        <w:rPr>
          <w:rFonts w:ascii="Times New Roman" w:eastAsia="CharterITC-Regular" w:hAnsi="Times New Roman" w:cs="Times New Roman"/>
          <w:sz w:val="28"/>
          <w:szCs w:val="28"/>
        </w:rPr>
        <w:t xml:space="preserve">    </w:t>
      </w:r>
      <w:r w:rsidR="00D23812" w:rsidRPr="00B06D91">
        <w:rPr>
          <w:rFonts w:ascii="Times New Roman" w:eastAsia="CharterITC-Regular" w:hAnsi="Times New Roman" w:cs="Times New Roman"/>
          <w:sz w:val="28"/>
          <w:szCs w:val="28"/>
        </w:rPr>
        <w:t>С пр</w:t>
      </w:r>
      <w:r w:rsidR="00F12E82">
        <w:rPr>
          <w:rFonts w:ascii="Times New Roman" w:eastAsia="CharterITC-Regular" w:hAnsi="Times New Roman" w:cs="Times New Roman"/>
          <w:sz w:val="28"/>
          <w:szCs w:val="28"/>
        </w:rPr>
        <w:t>и</w:t>
      </w:r>
      <w:r w:rsidR="00D23812" w:rsidRPr="00B06D91">
        <w:rPr>
          <w:rFonts w:ascii="Times New Roman" w:eastAsia="CharterITC-Regular" w:hAnsi="Times New Roman" w:cs="Times New Roman"/>
          <w:sz w:val="28"/>
          <w:szCs w:val="28"/>
        </w:rPr>
        <w:t>нятием Федерального закона от 18.07.2017</w:t>
      </w:r>
      <w:r w:rsidR="0049160F" w:rsidRPr="00B06D91">
        <w:rPr>
          <w:rFonts w:ascii="Times New Roman" w:eastAsia="CharterITC-Regular" w:hAnsi="Times New Roman" w:cs="Times New Roman"/>
          <w:sz w:val="28"/>
          <w:szCs w:val="28"/>
        </w:rPr>
        <w:t xml:space="preserve"> </w:t>
      </w:r>
      <w:r w:rsidR="00D23812" w:rsidRPr="00B06D91">
        <w:rPr>
          <w:rFonts w:ascii="Times New Roman" w:eastAsia="CharterITC-Regular" w:hAnsi="Times New Roman" w:cs="Times New Roman"/>
          <w:sz w:val="28"/>
          <w:szCs w:val="28"/>
        </w:rPr>
        <w:t>№ 163-ФЗ, который направлен на законодательное закрепление широко используемой на</w:t>
      </w:r>
      <w:r w:rsidR="0049160F" w:rsidRPr="00B06D91">
        <w:rPr>
          <w:rFonts w:ascii="Times New Roman" w:eastAsia="CharterITC-Regular" w:hAnsi="Times New Roman" w:cs="Times New Roman"/>
          <w:sz w:val="28"/>
          <w:szCs w:val="28"/>
        </w:rPr>
        <w:t xml:space="preserve"> </w:t>
      </w:r>
      <w:r w:rsidR="00D23812" w:rsidRPr="00B06D91">
        <w:rPr>
          <w:rFonts w:ascii="Times New Roman" w:eastAsia="CharterITC-Regular" w:hAnsi="Times New Roman" w:cs="Times New Roman"/>
          <w:sz w:val="28"/>
          <w:szCs w:val="28"/>
        </w:rPr>
        <w:t>практике концепции необоснованной налоговой</w:t>
      </w:r>
      <w:r w:rsidR="00672BEF">
        <w:rPr>
          <w:rFonts w:ascii="Times New Roman" w:eastAsia="CharterITC-Regular" w:hAnsi="Times New Roman" w:cs="Times New Roman"/>
          <w:sz w:val="28"/>
          <w:szCs w:val="28"/>
        </w:rPr>
        <w:t xml:space="preserve"> </w:t>
      </w:r>
      <w:r w:rsidR="00D23812" w:rsidRPr="00B06D91">
        <w:rPr>
          <w:rFonts w:ascii="Times New Roman" w:eastAsia="CharterITC-Regular" w:hAnsi="Times New Roman" w:cs="Times New Roman"/>
          <w:sz w:val="28"/>
          <w:szCs w:val="28"/>
        </w:rPr>
        <w:t>выгоды, количество налоговых споров п</w:t>
      </w:r>
      <w:r w:rsidR="00F12E82">
        <w:rPr>
          <w:rFonts w:ascii="Times New Roman" w:eastAsia="CharterITC-Regular" w:hAnsi="Times New Roman" w:cs="Times New Roman"/>
          <w:sz w:val="28"/>
          <w:szCs w:val="28"/>
        </w:rPr>
        <w:t>о</w:t>
      </w:r>
      <w:r w:rsidR="00D23812" w:rsidRPr="00B06D91">
        <w:rPr>
          <w:rFonts w:ascii="Times New Roman" w:eastAsia="CharterITC-Regular" w:hAnsi="Times New Roman" w:cs="Times New Roman"/>
          <w:sz w:val="28"/>
          <w:szCs w:val="28"/>
        </w:rPr>
        <w:t xml:space="preserve"> переквалификации сделок, полагаем, </w:t>
      </w:r>
      <w:r w:rsidR="00F12E82">
        <w:rPr>
          <w:rFonts w:ascii="Times New Roman" w:eastAsia="CharterITC-Regular" w:hAnsi="Times New Roman" w:cs="Times New Roman"/>
          <w:sz w:val="28"/>
          <w:szCs w:val="28"/>
        </w:rPr>
        <w:t>бу</w:t>
      </w:r>
      <w:r w:rsidR="00D23812" w:rsidRPr="00B06D91">
        <w:rPr>
          <w:rFonts w:ascii="Times New Roman" w:eastAsia="CharterITC-Regular" w:hAnsi="Times New Roman" w:cs="Times New Roman"/>
          <w:sz w:val="28"/>
          <w:szCs w:val="28"/>
        </w:rPr>
        <w:t>дет увеличиваться.</w:t>
      </w:r>
      <w:r w:rsidR="0049160F" w:rsidRPr="00B06D91">
        <w:rPr>
          <w:rFonts w:ascii="Times New Roman" w:eastAsia="CharterITC-Regular" w:hAnsi="Times New Roman" w:cs="Times New Roman"/>
          <w:sz w:val="28"/>
          <w:szCs w:val="28"/>
        </w:rPr>
        <w:t xml:space="preserve"> </w:t>
      </w:r>
      <w:r w:rsidR="00D23812" w:rsidRPr="00B06D91">
        <w:rPr>
          <w:rFonts w:ascii="Times New Roman" w:eastAsia="CharterITC-Regular" w:hAnsi="Times New Roman" w:cs="Times New Roman"/>
          <w:sz w:val="28"/>
          <w:szCs w:val="28"/>
        </w:rPr>
        <w:t xml:space="preserve">В </w:t>
      </w:r>
      <w:r w:rsidR="00F12E82">
        <w:rPr>
          <w:rFonts w:ascii="Times New Roman" w:eastAsia="CharterITC-Regular" w:hAnsi="Times New Roman" w:cs="Times New Roman"/>
          <w:sz w:val="28"/>
          <w:szCs w:val="28"/>
        </w:rPr>
        <w:t>ча</w:t>
      </w:r>
      <w:r w:rsidR="00D23812" w:rsidRPr="00B06D91">
        <w:rPr>
          <w:rFonts w:ascii="Times New Roman" w:eastAsia="CharterITC-Regular" w:hAnsi="Times New Roman" w:cs="Times New Roman"/>
          <w:sz w:val="28"/>
          <w:szCs w:val="28"/>
        </w:rPr>
        <w:t>стности, данным законом закреплено, чт</w:t>
      </w:r>
      <w:r w:rsidR="00F12E82">
        <w:rPr>
          <w:rFonts w:ascii="Times New Roman" w:eastAsia="CharterITC-Regular" w:hAnsi="Times New Roman" w:cs="Times New Roman"/>
          <w:sz w:val="28"/>
          <w:szCs w:val="28"/>
        </w:rPr>
        <w:t>о</w:t>
      </w:r>
      <w:r w:rsidR="00D23812" w:rsidRPr="00B06D91">
        <w:rPr>
          <w:rFonts w:ascii="Times New Roman" w:eastAsia="CharterITC-Regular" w:hAnsi="Times New Roman" w:cs="Times New Roman"/>
          <w:sz w:val="28"/>
          <w:szCs w:val="28"/>
        </w:rPr>
        <w:t xml:space="preserve"> налогоплательщик не вправе ум</w:t>
      </w:r>
      <w:r w:rsidR="00F12E82">
        <w:rPr>
          <w:rFonts w:ascii="Times New Roman" w:eastAsia="CharterITC-Regular" w:hAnsi="Times New Roman" w:cs="Times New Roman"/>
          <w:sz w:val="28"/>
          <w:szCs w:val="28"/>
        </w:rPr>
        <w:t>е</w:t>
      </w:r>
      <w:r w:rsidR="00D23812" w:rsidRPr="00B06D91">
        <w:rPr>
          <w:rFonts w:ascii="Times New Roman" w:eastAsia="CharterITC-Regular" w:hAnsi="Times New Roman" w:cs="Times New Roman"/>
          <w:sz w:val="28"/>
          <w:szCs w:val="28"/>
        </w:rPr>
        <w:t>ньшить сумму подлежащих уплате н</w:t>
      </w:r>
      <w:r w:rsidR="00F12E82">
        <w:rPr>
          <w:rFonts w:ascii="Times New Roman" w:eastAsia="CharterITC-Regular" w:hAnsi="Times New Roman" w:cs="Times New Roman"/>
          <w:sz w:val="28"/>
          <w:szCs w:val="28"/>
        </w:rPr>
        <w:t>а</w:t>
      </w:r>
      <w:r w:rsidR="00D23812" w:rsidRPr="00B06D91">
        <w:rPr>
          <w:rFonts w:ascii="Times New Roman" w:eastAsia="CharterITC-Regular" w:hAnsi="Times New Roman" w:cs="Times New Roman"/>
          <w:sz w:val="28"/>
          <w:szCs w:val="28"/>
        </w:rPr>
        <w:t xml:space="preserve">логов, если основной целью </w:t>
      </w:r>
      <w:r w:rsidR="00F12E82">
        <w:rPr>
          <w:rFonts w:ascii="Times New Roman" w:eastAsia="CharterITC-Regular" w:hAnsi="Times New Roman" w:cs="Times New Roman"/>
          <w:sz w:val="28"/>
          <w:szCs w:val="28"/>
        </w:rPr>
        <w:t>со</w:t>
      </w:r>
      <w:r w:rsidR="00D23812" w:rsidRPr="00B06D91">
        <w:rPr>
          <w:rFonts w:ascii="Times New Roman" w:eastAsia="CharterITC-Regular" w:hAnsi="Times New Roman" w:cs="Times New Roman"/>
          <w:sz w:val="28"/>
          <w:szCs w:val="28"/>
        </w:rPr>
        <w:t xml:space="preserve">вершаемых сделок является неполная </w:t>
      </w:r>
      <w:r w:rsidR="00F12E82">
        <w:rPr>
          <w:rFonts w:ascii="Times New Roman" w:eastAsia="CharterITC-Regular" w:hAnsi="Times New Roman" w:cs="Times New Roman"/>
          <w:sz w:val="28"/>
          <w:szCs w:val="28"/>
        </w:rPr>
        <w:t>упла</w:t>
      </w:r>
      <w:r w:rsidR="00D23812" w:rsidRPr="00B06D91">
        <w:rPr>
          <w:rFonts w:ascii="Times New Roman" w:eastAsia="CharterITC-Regular" w:hAnsi="Times New Roman" w:cs="Times New Roman"/>
          <w:sz w:val="28"/>
          <w:szCs w:val="28"/>
        </w:rPr>
        <w:t>та или</w:t>
      </w:r>
      <w:r w:rsidR="0049160F" w:rsidRPr="00B06D91">
        <w:rPr>
          <w:rFonts w:ascii="Times New Roman" w:eastAsia="CharterITC-Regular" w:hAnsi="Times New Roman" w:cs="Times New Roman"/>
          <w:sz w:val="28"/>
          <w:szCs w:val="28"/>
        </w:rPr>
        <w:t xml:space="preserve"> </w:t>
      </w:r>
      <w:r w:rsidR="00D23812" w:rsidRPr="00B06D91">
        <w:rPr>
          <w:rFonts w:ascii="Times New Roman" w:eastAsia="CharterITC-Regular" w:hAnsi="Times New Roman" w:cs="Times New Roman"/>
          <w:sz w:val="28"/>
          <w:szCs w:val="28"/>
        </w:rPr>
        <w:t>зачет налогов.</w:t>
      </w:r>
      <w:r w:rsidR="0049160F" w:rsidRPr="00B06D91">
        <w:rPr>
          <w:rFonts w:ascii="Times New Roman" w:eastAsia="CharterITC-Regular" w:hAnsi="Times New Roman" w:cs="Times New Roman"/>
          <w:sz w:val="28"/>
          <w:szCs w:val="28"/>
        </w:rPr>
        <w:t xml:space="preserve"> </w:t>
      </w:r>
      <w:r w:rsidR="00D23812" w:rsidRPr="00B06D91">
        <w:rPr>
          <w:rFonts w:ascii="Times New Roman" w:eastAsia="CharterITC-Regular" w:hAnsi="Times New Roman" w:cs="Times New Roman"/>
          <w:sz w:val="28"/>
          <w:szCs w:val="28"/>
        </w:rPr>
        <w:t>Стр</w:t>
      </w:r>
      <w:r w:rsidR="00F12E82">
        <w:rPr>
          <w:rFonts w:ascii="Times New Roman" w:eastAsia="CharterITC-Regular" w:hAnsi="Times New Roman" w:cs="Times New Roman"/>
          <w:sz w:val="28"/>
          <w:szCs w:val="28"/>
        </w:rPr>
        <w:t>а</w:t>
      </w:r>
      <w:r w:rsidR="00D23812" w:rsidRPr="00B06D91">
        <w:rPr>
          <w:rFonts w:ascii="Times New Roman" w:eastAsia="CharterITC-Regular" w:hAnsi="Times New Roman" w:cs="Times New Roman"/>
          <w:sz w:val="28"/>
          <w:szCs w:val="28"/>
        </w:rPr>
        <w:t>тегии предотвращения претензий могут</w:t>
      </w:r>
      <w:r w:rsidR="0049160F" w:rsidRPr="00B06D91">
        <w:rPr>
          <w:rFonts w:ascii="Times New Roman" w:eastAsia="CharterITC-Regular" w:hAnsi="Times New Roman" w:cs="Times New Roman"/>
          <w:sz w:val="28"/>
          <w:szCs w:val="28"/>
        </w:rPr>
        <w:t xml:space="preserve"> </w:t>
      </w:r>
      <w:r w:rsidR="00D23812" w:rsidRPr="00B06D91">
        <w:rPr>
          <w:rFonts w:ascii="Times New Roman" w:eastAsia="CharterITC-Regular" w:hAnsi="Times New Roman" w:cs="Times New Roman"/>
          <w:sz w:val="28"/>
          <w:szCs w:val="28"/>
        </w:rPr>
        <w:t>б</w:t>
      </w:r>
      <w:r w:rsidR="00F12E82">
        <w:rPr>
          <w:rFonts w:ascii="Times New Roman" w:eastAsia="CharterITC-Regular" w:hAnsi="Times New Roman" w:cs="Times New Roman"/>
          <w:sz w:val="28"/>
          <w:szCs w:val="28"/>
        </w:rPr>
        <w:t>ы</w:t>
      </w:r>
      <w:r w:rsidR="00D23812" w:rsidRPr="00B06D91">
        <w:rPr>
          <w:rFonts w:ascii="Times New Roman" w:eastAsia="CharterITC-Regular" w:hAnsi="Times New Roman" w:cs="Times New Roman"/>
          <w:sz w:val="28"/>
          <w:szCs w:val="28"/>
        </w:rPr>
        <w:t xml:space="preserve">ть различными в зависимости от </w:t>
      </w:r>
      <w:r w:rsidR="007B55D3">
        <w:rPr>
          <w:rFonts w:ascii="Times New Roman" w:eastAsia="CharterITC-Regular" w:hAnsi="Times New Roman" w:cs="Times New Roman"/>
          <w:sz w:val="28"/>
          <w:szCs w:val="28"/>
        </w:rPr>
        <w:t xml:space="preserve">каждой конкретной </w:t>
      </w:r>
      <w:r w:rsidR="00D23812" w:rsidRPr="00B06D91">
        <w:rPr>
          <w:rFonts w:ascii="Times New Roman" w:eastAsia="CharterITC-Regular" w:hAnsi="Times New Roman" w:cs="Times New Roman"/>
          <w:sz w:val="28"/>
          <w:szCs w:val="28"/>
        </w:rPr>
        <w:t>ситуации.</w:t>
      </w:r>
    </w:p>
    <w:p w:rsidR="002C1EE4" w:rsidRPr="00B57C0F" w:rsidRDefault="00B57C0F" w:rsidP="00B57C0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harterITC-Regular" w:hAnsi="Times New Roman" w:cs="Times New Roman"/>
          <w:sz w:val="28"/>
          <w:szCs w:val="28"/>
        </w:rPr>
      </w:pPr>
      <w:r w:rsidRPr="00B57C0F">
        <w:rPr>
          <w:rFonts w:ascii="Times New Roman" w:eastAsia="CharterITC-Regular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BF948B7" wp14:editId="0EBA9230">
            <wp:extent cx="1838325" cy="1378744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849977" cy="13874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1325" w:rsidRPr="00B06D91" w:rsidRDefault="007F1325" w:rsidP="000F100A">
      <w:pPr>
        <w:spacing w:line="240" w:lineRule="auto"/>
        <w:ind w:firstLine="709"/>
        <w:jc w:val="both"/>
        <w:rPr>
          <w:rFonts w:ascii="Times New Roman" w:hAnsi="Times New Roman" w:cs="Times New Roman"/>
          <w:color w:val="CD0033"/>
          <w:sz w:val="28"/>
          <w:szCs w:val="28"/>
        </w:rPr>
      </w:pPr>
    </w:p>
    <w:sectPr w:rsidR="007F1325" w:rsidRPr="00B06D9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harterITC-Regular">
    <w:altName w:val="Arial Unicode MS"/>
    <w:panose1 w:val="00000000000000000000"/>
    <w:charset w:val="88"/>
    <w:family w:val="roman"/>
    <w:notTrueType/>
    <w:pitch w:val="default"/>
    <w:sig w:usb0="00000001" w:usb1="08080000" w:usb2="00000010" w:usb3="00000000" w:csb0="001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763AB"/>
    <w:rsid w:val="0000784C"/>
    <w:rsid w:val="000161B9"/>
    <w:rsid w:val="000333AB"/>
    <w:rsid w:val="00071BC7"/>
    <w:rsid w:val="0007291A"/>
    <w:rsid w:val="0007651B"/>
    <w:rsid w:val="000B5285"/>
    <w:rsid w:val="000E6648"/>
    <w:rsid w:val="000F100A"/>
    <w:rsid w:val="00102B66"/>
    <w:rsid w:val="00136188"/>
    <w:rsid w:val="00177849"/>
    <w:rsid w:val="001C6B8E"/>
    <w:rsid w:val="001E1EB2"/>
    <w:rsid w:val="001E5E4B"/>
    <w:rsid w:val="00250F93"/>
    <w:rsid w:val="00293225"/>
    <w:rsid w:val="002C1EE4"/>
    <w:rsid w:val="002C7D36"/>
    <w:rsid w:val="002D5D78"/>
    <w:rsid w:val="002E789A"/>
    <w:rsid w:val="003213AD"/>
    <w:rsid w:val="00336778"/>
    <w:rsid w:val="003C03AD"/>
    <w:rsid w:val="0042617C"/>
    <w:rsid w:val="0043408F"/>
    <w:rsid w:val="00455F1B"/>
    <w:rsid w:val="00486691"/>
    <w:rsid w:val="00491049"/>
    <w:rsid w:val="0049160F"/>
    <w:rsid w:val="004A57FA"/>
    <w:rsid w:val="004B48F9"/>
    <w:rsid w:val="004C3D32"/>
    <w:rsid w:val="004D31D5"/>
    <w:rsid w:val="00566200"/>
    <w:rsid w:val="0058415C"/>
    <w:rsid w:val="00605C09"/>
    <w:rsid w:val="00672BEF"/>
    <w:rsid w:val="006C7FAC"/>
    <w:rsid w:val="006D5570"/>
    <w:rsid w:val="00726F03"/>
    <w:rsid w:val="00754673"/>
    <w:rsid w:val="00783318"/>
    <w:rsid w:val="007B55D3"/>
    <w:rsid w:val="007F1325"/>
    <w:rsid w:val="007F275F"/>
    <w:rsid w:val="00881744"/>
    <w:rsid w:val="008971EA"/>
    <w:rsid w:val="008A09D7"/>
    <w:rsid w:val="008A7AED"/>
    <w:rsid w:val="0092549E"/>
    <w:rsid w:val="009426B2"/>
    <w:rsid w:val="00945D6B"/>
    <w:rsid w:val="00951075"/>
    <w:rsid w:val="009659FA"/>
    <w:rsid w:val="009759E7"/>
    <w:rsid w:val="009833D5"/>
    <w:rsid w:val="009849E3"/>
    <w:rsid w:val="00984E4A"/>
    <w:rsid w:val="009B05F3"/>
    <w:rsid w:val="009E2D49"/>
    <w:rsid w:val="009E6BEC"/>
    <w:rsid w:val="00A37918"/>
    <w:rsid w:val="00A8101F"/>
    <w:rsid w:val="00AC36A1"/>
    <w:rsid w:val="00AD0AD7"/>
    <w:rsid w:val="00B06D91"/>
    <w:rsid w:val="00B57C0F"/>
    <w:rsid w:val="00BE3AF6"/>
    <w:rsid w:val="00BF66E7"/>
    <w:rsid w:val="00C03E7D"/>
    <w:rsid w:val="00C0706F"/>
    <w:rsid w:val="00C44008"/>
    <w:rsid w:val="00C45214"/>
    <w:rsid w:val="00C506EC"/>
    <w:rsid w:val="00C718CB"/>
    <w:rsid w:val="00C92A8A"/>
    <w:rsid w:val="00CB5148"/>
    <w:rsid w:val="00CD7BD2"/>
    <w:rsid w:val="00D233C5"/>
    <w:rsid w:val="00D23812"/>
    <w:rsid w:val="00D80CF8"/>
    <w:rsid w:val="00E763AB"/>
    <w:rsid w:val="00E9148A"/>
    <w:rsid w:val="00EB5615"/>
    <w:rsid w:val="00ED0A1A"/>
    <w:rsid w:val="00F12E82"/>
    <w:rsid w:val="00F61527"/>
    <w:rsid w:val="00FB55C0"/>
    <w:rsid w:val="00FD6D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718C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718C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718C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718C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microsoft.com/office/2007/relationships/stylesWithEffects" Target="stylesWithEffects.xml"/><Relationship Id="rId7" Type="http://schemas.openxmlformats.org/officeDocument/2006/relationships/hyperlink" Target="consultantplus://offline/ref=21E610D0C89FCE322BFA988FAAADD105536E3C489A7D2CE7C3A3309BCFE291094A23D2728C9F37CC5E12DA58FBC381351D7E9ED43591e7G9P" TargetMode="Externa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5.png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8FB763E-1249-4474-AD1A-AF5898FC97B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840</TotalTime>
  <Pages>9</Pages>
  <Words>1609</Words>
  <Characters>9174</Characters>
  <Application>Microsoft Office Word</Application>
  <DocSecurity>0</DocSecurity>
  <Lines>76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10762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Ячменева Наталья Александровна</dc:creator>
  <cp:lastModifiedBy>Ячменева Наталья Александровна</cp:lastModifiedBy>
  <cp:revision>20</cp:revision>
  <cp:lastPrinted>2019-11-26T07:43:00Z</cp:lastPrinted>
  <dcterms:created xsi:type="dcterms:W3CDTF">2019-11-13T08:54:00Z</dcterms:created>
  <dcterms:modified xsi:type="dcterms:W3CDTF">2019-11-26T07:47:00Z</dcterms:modified>
</cp:coreProperties>
</file>